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9606" w14:textId="77777777" w:rsidR="00334F90" w:rsidRPr="00B011ED" w:rsidRDefault="00334F90" w:rsidP="00334F90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организации.</w:t>
      </w:r>
    </w:p>
    <w:p w14:paraId="1F2C23A5" w14:textId="77777777" w:rsidR="00334F90" w:rsidRPr="00B011ED" w:rsidRDefault="00334F90" w:rsidP="00334F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7B604503" w14:textId="77777777" w:rsidR="00334F90" w:rsidRPr="00B011ED" w:rsidRDefault="00334F90" w:rsidP="00334F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Согласно Федеральному закону «О противодействии коррупции», работодатель при заключении трудового договора с гражданином, замещавшим должность государственной (муниципальной) службы, в течение двух лет после его увольнения со службы обязан в 10-дневный срок сообщать бывшему работодателю (представителю нанимателя) о заключении такого договора.</w:t>
      </w:r>
    </w:p>
    <w:p w14:paraId="37446D4A" w14:textId="77777777" w:rsidR="00334F90" w:rsidRPr="00B011ED" w:rsidRDefault="00334F90" w:rsidP="00334F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Установлено, что в общество с ограниченной ответственностью на должность администратора трудоустроен бывший муниципальный служащий, вместе с тем, в нарушение требований закона новый работодатель уведомление в орган местного самоуправления не направил.</w:t>
      </w:r>
    </w:p>
    <w:p w14:paraId="00B04A93" w14:textId="5B726B66" w:rsidR="00334F90" w:rsidRPr="00334F90" w:rsidRDefault="00334F90" w:rsidP="00334F90">
      <w:pPr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B011ED">
        <w:rPr>
          <w:rFonts w:ascii="Times New Roman" w:hAnsi="Times New Roman"/>
          <w:sz w:val="28"/>
          <w:lang w:val="ru-RU"/>
        </w:rPr>
        <w:t>В этой связи в отношении юридического лица и его руководителя прокурором района возбуждены 2 дела об административном правонарушении, предусмотренном ст. 19.29 КоАП РФ (незаконное привлечение к трудовой деятельности бывшего государственного и муниципального служащего), которые находятся на рассмотрении.</w:t>
      </w:r>
    </w:p>
    <w:sectPr w:rsidR="00334F90" w:rsidRPr="0033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90"/>
    <w:rsid w:val="00334F90"/>
    <w:rsid w:val="003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CDE1"/>
  <w15:chartTrackingRefBased/>
  <w15:docId w15:val="{946CF798-6C77-4B93-A5EC-763E0CE1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334F90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34F9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9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9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9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9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9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9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9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9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9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3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9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33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9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334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9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334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334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4F90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334F90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2026-06-29T06:30:00Z</dcterms:created>
  <dcterms:modified xsi:type="dcterms:W3CDTF">2026-06-29T06:30:00Z</dcterms:modified>
</cp:coreProperties>
</file>